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2F" w:rsidRPr="0024797E" w:rsidRDefault="00303EBF">
      <w:pPr>
        <w:overflowPunct w:val="0"/>
        <w:adjustRightInd w:val="0"/>
        <w:snapToGrid w:val="0"/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eastAsia="方正小标宋简体" w:hint="eastAsia"/>
        </w:rPr>
        <w:t xml:space="preserve"> </w:t>
      </w:r>
      <w:r w:rsidRPr="0024797E">
        <w:rPr>
          <w:rFonts w:ascii="方正小标宋简体" w:eastAsia="方正小标宋简体" w:hint="eastAsia"/>
          <w:color w:val="000000"/>
          <w:sz w:val="44"/>
          <w:szCs w:val="44"/>
        </w:rPr>
        <w:t>北京市朝阳区教育委员会所属事业单位</w:t>
      </w:r>
    </w:p>
    <w:p w:rsidR="006E652F" w:rsidRPr="0024797E" w:rsidRDefault="00303EBF">
      <w:pPr>
        <w:overflowPunct w:val="0"/>
        <w:adjustRightInd w:val="0"/>
        <w:snapToGrid w:val="0"/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4797E">
        <w:rPr>
          <w:rFonts w:ascii="Times New Roman" w:eastAsia="方正小标宋简体" w:hAnsi="Times New Roman" w:cs="Times New Roman"/>
          <w:color w:val="000000"/>
          <w:sz w:val="44"/>
          <w:szCs w:val="44"/>
        </w:rPr>
        <w:t>202</w:t>
      </w:r>
      <w:r w:rsidRPr="0024797E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4</w:t>
      </w:r>
      <w:r w:rsidRPr="0024797E">
        <w:rPr>
          <w:rFonts w:ascii="方正小标宋简体" w:eastAsia="方正小标宋简体" w:hint="eastAsia"/>
          <w:color w:val="000000"/>
          <w:sz w:val="44"/>
          <w:szCs w:val="44"/>
        </w:rPr>
        <w:t>年公开招聘毕业生公告</w:t>
      </w:r>
    </w:p>
    <w:p w:rsidR="006E652F" w:rsidRPr="0024797E" w:rsidRDefault="00303EBF">
      <w:pPr>
        <w:widowControl/>
        <w:ind w:right="1245"/>
        <w:jc w:val="left"/>
        <w:rPr>
          <w:vanish/>
        </w:rPr>
      </w:pPr>
      <w:r w:rsidRPr="0024797E">
        <w:rPr>
          <w:rStyle w:val="artimg1"/>
          <w:rFonts w:ascii="宋体" w:eastAsia="宋体" w:hAnsi="宋体" w:cs="宋体"/>
          <w:noProof/>
          <w:vanish/>
          <w:sz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按照北京市人力资源和社会保障局《关于印发〈北京市事业单位公开招聘工作人员实施办法〉的通知》（京人社专技发〔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2010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〕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102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号）、《关于印发〈北京市引进毕业生管理办法〉的通知》（京人社毕发〔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〕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号）和朝阳区人力资源和社会保障局《关于印发〈朝阳区事业单位公开招聘工作人员实施细则〉的通知》（朝人社发〔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〕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15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号）的相关要求，发布北京市朝阳区教育委员会所属事业单位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413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个，现就有关事项公告如下：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24797E"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 xml:space="preserve">一、招聘岗位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本次招聘岗位均为教师专业技术岗，具体岗位信息见《北京市朝阳区教育委员会所属事业单位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年公开招聘毕业生岗位及要求表》（附件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)。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黑体" w:eastAsia="黑体" w:hAnsi="黑体" w:cs="黑体" w:hint="eastAsia"/>
          <w:bCs/>
          <w:kern w:val="0"/>
          <w:sz w:val="32"/>
          <w:szCs w:val="32"/>
          <w:lang w:bidi="ar"/>
        </w:rPr>
        <w:t>二、招聘对象及条件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（一）北京生源毕业生（招聘岗位见附件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)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.具有北京市常住户口；具有良好的政治素质、心理素质、敬业精神和师德修养，遵纪守法，品行端正。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年本科毕业生、硕士毕业生和博士毕业生：列入国家统一招生计划（不含定向、委培），且毕业时如期取得相应学历、学位证书的普通高等院校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年应届毕业生。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未落实工作单位的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年本科毕业生、硕士毕业生和博士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毕业生：列入国家统一招生计划（不含定向、委培），其户口、人事档案、组织关系仍保留在原毕</w:t>
      </w:r>
      <w:bookmarkStart w:id="0" w:name="_GoBack"/>
      <w:bookmarkEnd w:id="0"/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业学校，或保留在各级毕业生就业主管部门（毕业生就业指导服务中心）、各级人才交流服务机构和各级公共就业服务机构，且最高学历上学期间及毕业后截止公告发布之日均未缴纳社会保险。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未落实工作单位的留学回国人员：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日至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7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日取得国（境）外学位并完成教育部本科、硕士或博士</w:t>
      </w:r>
      <w:r w:rsidR="00F822B1"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研究生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学历认证，其人事档案关系应保留在北京市各级毕业生就业主管部门（毕业生就业指导服务中心）、各级人才交流服务机构和各级公共就业服务机构，且未缴纳社会保险。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.年龄：本科、硕士研究生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199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日（含）后出生；博士研究生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198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9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日（含）后出生。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8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日前取得相应的教师资格证。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.所学专业符合招聘岗位任教学科，或取得的教师资格证书任教学科与招聘岗位任教学科一致；思政课教师岗位须思政类相关专业并具有思政学科教师资格证书。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.符合招聘岗位所需的其他条件。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7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.所修课程合格，取得相应学位。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8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.身心健康，能胜任岗位工作要求。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9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.符合回避制度的有关规定。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（二）非北京生源毕业生（招聘岗位见附件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）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.具有良好的政治素质、心理素质、敬业精神和师德修养，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遵纪守法，品行端正。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年硕士毕业生和博士毕业生：列入国家统一招生计划（不含定向、委培），且毕业时如期取得相应学历、学位证书的普通高等院校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年应届毕业生。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未落实工作单位的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年硕士毕业生和博士毕业生：列入国家统一招生计划（不含定向、委培），其户口、人事档案、组织关系仍保留在原毕业学校，或保留在各级毕业生就业主管部门（毕业生就业指导服务中心）、各级人才交流服务机构和各级公共就业服务机构，且最高学历上学期间及毕业后截止公告发布之日均未缴纳社会保险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.年龄：硕士研究生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199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日（含）后出生；博士研究生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198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9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日（含）后出生。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8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日前取得相应的教师资格证。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.所学专业符合招聘岗位任教学科，或取得的教师资格证书任教学科与招聘岗位任教学科一致；思政课教师岗位须思政类相关专业并具有思政学科教师资格证书。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.符合招聘岗位所需的其他条件。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7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.所修课程合格，取得相应学位。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8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.身心健康，能胜任岗位工作要求。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9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.符合北京市引进毕业生管理办法的相关条件。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10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.符合回避制度的有关规定。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（三）招聘岗位具体条件见《北京市朝阳区教育委员会所属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年公开招聘毕业生岗位及要求表》（附件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)。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797E">
        <w:rPr>
          <w:rFonts w:ascii="黑体" w:eastAsia="黑体" w:hAnsi="黑体" w:cs="黑体" w:hint="eastAsia"/>
          <w:kern w:val="0"/>
          <w:sz w:val="32"/>
          <w:szCs w:val="32"/>
          <w:lang w:bidi="ar"/>
        </w:rPr>
        <w:t>三、招聘工作安排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（一）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受理报名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时间：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日至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6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日（每日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8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: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00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—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16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: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00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地点：见《北京市朝阳区教育委员会所属事业单位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年公开招聘毕业生岗位及要求表》（附件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）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中公布的地址。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持所需材料原件完成现场报名申请。每人限报一个岗位，报名与考试时使用的身份证件必须一致，否则取消本次招聘所有报考资格。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应聘人员从公告下载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《北京市朝阳区教育委员会所属事业单位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年公开招聘毕业生报名表》（附件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）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，填写真实有效报名信息，在报名表右上角指定位置粘贴照片。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 xml:space="preserve">1. 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年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应届毕业生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提交高校毕业生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就业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推荐表（毕业院校就业主管部门盖章，明确标注毕业生的生源地、学历、学制和毕业时间，以及培养方式统招、非定向等）、已修全部课程成绩单（由毕业院校教务主管部门盖章）；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.未落实工作单位的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年高校毕业生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提交毕业证和学位证、档案存放机构开具的存档证明、读书期间至今的社保权益记录单；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留学回国人员提交户口簿（卡）首页、本人页、教育部认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lastRenderedPageBreak/>
        <w:t>证的学历学位材料（学历认证由教育部留学服务中心出具）、档案存放机构开具的存档证明、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年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月至今的社保权益记录单；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本人身份证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；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本人教师资格证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，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或有效期内的《中小学教师资格考试合格证明》，或高校教务部门开具的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年普通中小学师范生免试认定证明。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本人近期免冠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英寸证件照片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张；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7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符合各招聘岗位具体条件的证书或证明性材料。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报名表一式两份，其余材料均需提交原件及复印件一份。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二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）资格审查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招聘单位对应聘人员进行资格初审，朝阳区教育人才服务中心进行资格复审。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三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）考试安排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.笔试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通过资格审核的应聘人员，由朝阳区教委组织安排笔试。时间、地点和方式等具体要求及安排另行通知。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笔试成绩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100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分，合格分数线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分。笔试成绩由招聘单位公示。成绩合格人员按照从高到低的顺序，各岗位以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: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的比例确定面试人员。通过合格线人数达不到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: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5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比例的，按实际通过合格线人数进行面试。入围人员如放弃面试，按从高到低顺序依次递补面试。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lastRenderedPageBreak/>
        <w:t>2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.考核面试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由招聘单位组织安排，进行职业素养、师德修养、心理素质、专业知识水平等方面的考核面试，面试成绩总分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100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分，合格分数线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分。考核面试成绩由招聘单位公示。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招聘单位根据笔试和考核面试权重比例的要求（考生的综合成绩=笔试成绩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40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%+考核面试成绩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60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%），确定应聘人员综合成绩，按招聘岗位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数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与拟招聘人数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: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的比例，根据综合成绩从高到低的顺序确定进入体检阶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段的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人员。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四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）体检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由招聘单位统一组织进入体检阶段人员参加体检，体检标准参照《公务员录用体检通用标准（试行）》执行，时间另行通知。体检费用由参加体检人员自理。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五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）考察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招聘单位对体检合格的人员进行考察，考察内容包括应聘人员的思想政治表现、道德品质、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心理素质、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遵纪守法、业务能力、工作实绩等情况。如考察环节出现岗位空缺，在同岗位的面试合格人员中按综合成绩从高到低的顺序依次递补。递补人员须参加体检，体检合格后进行考察。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（六）公示拟聘用人员名单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拟聘用人员情况在北京市朝阳区教育人才服务中心网站公示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7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个工作日。公示无异议，按相关规定办理</w:t>
      </w:r>
      <w:r w:rsidR="00477F3C"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聘用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手续。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bidi="ar"/>
        </w:rPr>
      </w:pPr>
      <w:r w:rsidRPr="0024797E">
        <w:rPr>
          <w:rFonts w:ascii="黑体" w:eastAsia="黑体" w:hAnsi="黑体" w:cs="黑体" w:hint="eastAsia"/>
          <w:kern w:val="0"/>
          <w:sz w:val="32"/>
          <w:szCs w:val="32"/>
          <w:lang w:bidi="ar"/>
        </w:rPr>
        <w:t>四、其他说明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lastRenderedPageBreak/>
        <w:t>（一）资格审核贯穿招聘全过程，应聘人员须提供完整、真实、有效的个人信息以及相关证书、证件等材料。凡提供伪造材料、弄虚作假、违反程序的，一经核实立即取消相应资格，已办理</w:t>
      </w:r>
      <w:r w:rsidR="00477F3C"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聘用</w:t>
      </w: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手续的退回毕业院校或工作站，并承担相应的法律责任。</w:t>
      </w:r>
    </w:p>
    <w:p w:rsidR="006E652F" w:rsidRPr="0024797E" w:rsidRDefault="00303EBF">
      <w:pPr>
        <w:overflowPunct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/>
          <w:kern w:val="0"/>
          <w:sz w:val="32"/>
          <w:szCs w:val="32"/>
          <w:lang w:bidi="ar"/>
        </w:rPr>
        <w:t>（二）从资格审核到招聘工作结束，应聘人员应保持报名时所留电话号码联系畅通，因电话联系不畅造成无法通知本人的，后果由本人负责。</w:t>
      </w:r>
    </w:p>
    <w:p w:rsidR="006E652F" w:rsidRPr="0024797E" w:rsidRDefault="006E652F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6E652F" w:rsidRPr="0024797E" w:rsidRDefault="00303EBF">
      <w:pPr>
        <w:overflowPunct w:val="0"/>
        <w:spacing w:line="540" w:lineRule="exact"/>
        <w:ind w:leftChars="304" w:left="1918" w:hangingChars="400" w:hanging="128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附件：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1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年公开招聘毕业生报名表</w:t>
      </w:r>
    </w:p>
    <w:p w:rsidR="006E652F" w:rsidRPr="0024797E" w:rsidRDefault="00303EBF">
      <w:pPr>
        <w:overflowPunct w:val="0"/>
        <w:spacing w:line="540" w:lineRule="exact"/>
        <w:ind w:leftChars="304" w:left="1918" w:hangingChars="400" w:hanging="128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年公开招聘毕业生岗位及要求表（一）</w:t>
      </w:r>
    </w:p>
    <w:p w:rsidR="006E652F" w:rsidRPr="0024797E" w:rsidRDefault="00303EBF">
      <w:pPr>
        <w:overflowPunct w:val="0"/>
        <w:spacing w:line="540" w:lineRule="exact"/>
        <w:ind w:leftChars="304" w:left="1918" w:hangingChars="400" w:hanging="128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  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.北京市朝阳区教育委员会所属事业单位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年公开招聘毕业生岗位及要求表（二）</w:t>
      </w:r>
    </w:p>
    <w:p w:rsidR="006E652F" w:rsidRPr="0024797E" w:rsidRDefault="006E652F">
      <w:pPr>
        <w:overflowPunct w:val="0"/>
        <w:spacing w:line="54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6E652F" w:rsidRPr="0024797E" w:rsidRDefault="00303EBF">
      <w:pPr>
        <w:overflowPunct w:val="0"/>
        <w:spacing w:line="540" w:lineRule="exact"/>
        <w:ind w:firstLineChars="1643" w:firstLine="5258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北京市朝阳区教育委员会</w:t>
      </w:r>
    </w:p>
    <w:p w:rsidR="006E652F" w:rsidRDefault="00303EBF">
      <w:pPr>
        <w:overflowPunct w:val="0"/>
        <w:spacing w:line="540" w:lineRule="exact"/>
        <w:ind w:firstLineChars="1800" w:firstLine="5760"/>
      </w:pP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202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年</w:t>
      </w:r>
      <w:r w:rsidRPr="0024797E">
        <w:rPr>
          <w:rFonts w:ascii="Times New Roman" w:eastAsia="仿宋" w:hAnsi="Times New Roman" w:cs="Times New Roman" w:hint="eastAsia"/>
          <w:kern w:val="0"/>
          <w:sz w:val="32"/>
          <w:szCs w:val="32"/>
          <w:lang w:bidi="ar"/>
        </w:rPr>
        <w:t>4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月</w:t>
      </w:r>
      <w:r w:rsidRPr="0024797E">
        <w:rPr>
          <w:rFonts w:ascii="Times New Roman" w:eastAsia="仿宋" w:hAnsi="Times New Roman" w:cs="Times New Roman"/>
          <w:kern w:val="0"/>
          <w:sz w:val="32"/>
          <w:szCs w:val="32"/>
          <w:lang w:bidi="ar"/>
        </w:rPr>
        <w:t>3</w:t>
      </w:r>
      <w:r w:rsidRPr="0024797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日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   </w:t>
      </w:r>
    </w:p>
    <w:sectPr w:rsidR="006E652F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ED" w:rsidRDefault="00026CED">
      <w:r>
        <w:separator/>
      </w:r>
    </w:p>
  </w:endnote>
  <w:endnote w:type="continuationSeparator" w:id="0">
    <w:p w:rsidR="00026CED" w:rsidRDefault="000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35DD204-C9C8-454C-8CED-738323F2B82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C2C370-FCF3-4F98-BD57-235FADA3550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C3C56CF-0E35-4C89-95AB-43EBA57ABB2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CF48EC5-BD62-4A4D-B97D-B8C5DAA34E0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2F" w:rsidRDefault="00303E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652F" w:rsidRDefault="00303EB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4797E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E652F" w:rsidRDefault="00303EB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4797E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ED" w:rsidRDefault="00026CED">
      <w:r>
        <w:separator/>
      </w:r>
    </w:p>
  </w:footnote>
  <w:footnote w:type="continuationSeparator" w:id="0">
    <w:p w:rsidR="00026CED" w:rsidRDefault="000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VlYzU0MmE2NDVmZDg5ZmU3ZDhiMDM3YWIyOGYifQ=="/>
  </w:docVars>
  <w:rsids>
    <w:rsidRoot w:val="0F460A8A"/>
    <w:rsid w:val="F63F4812"/>
    <w:rsid w:val="FDDED88C"/>
    <w:rsid w:val="FE571C62"/>
    <w:rsid w:val="FFB72515"/>
    <w:rsid w:val="FFF48235"/>
    <w:rsid w:val="00026CED"/>
    <w:rsid w:val="0024797E"/>
    <w:rsid w:val="00303EBF"/>
    <w:rsid w:val="00477F3C"/>
    <w:rsid w:val="006E652F"/>
    <w:rsid w:val="00877D14"/>
    <w:rsid w:val="00CC209D"/>
    <w:rsid w:val="00F822B1"/>
    <w:rsid w:val="036208AE"/>
    <w:rsid w:val="03675EC4"/>
    <w:rsid w:val="0B1269CC"/>
    <w:rsid w:val="0F460A8A"/>
    <w:rsid w:val="11ED17B0"/>
    <w:rsid w:val="156D3B49"/>
    <w:rsid w:val="19DF340A"/>
    <w:rsid w:val="1A6B5E42"/>
    <w:rsid w:val="21545910"/>
    <w:rsid w:val="222C1DE3"/>
    <w:rsid w:val="246A3D77"/>
    <w:rsid w:val="24E12127"/>
    <w:rsid w:val="27605168"/>
    <w:rsid w:val="2A241117"/>
    <w:rsid w:val="3D8C0F45"/>
    <w:rsid w:val="3DAB4624"/>
    <w:rsid w:val="40E839D9"/>
    <w:rsid w:val="4AEF565C"/>
    <w:rsid w:val="500A7CC6"/>
    <w:rsid w:val="50A33F85"/>
    <w:rsid w:val="53EA406C"/>
    <w:rsid w:val="633AA284"/>
    <w:rsid w:val="6B9C52D6"/>
    <w:rsid w:val="6D548E00"/>
    <w:rsid w:val="73267AE8"/>
    <w:rsid w:val="73BD699E"/>
    <w:rsid w:val="764F49C4"/>
    <w:rsid w:val="7DBFD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8DCDE6-3AE4-4B32-8ABD-EB7F13F9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autoRedefine/>
    <w:qFormat/>
    <w:rPr>
      <w:color w:val="666666"/>
      <w:u w:val="none"/>
    </w:rPr>
  </w:style>
  <w:style w:type="character" w:styleId="a8">
    <w:name w:val="Hyperlink"/>
    <w:basedOn w:val="a0"/>
    <w:autoRedefine/>
    <w:qFormat/>
    <w:rPr>
      <w:color w:val="666666"/>
      <w:u w:val="none"/>
    </w:rPr>
  </w:style>
  <w:style w:type="character" w:customStyle="1" w:styleId="artimg1">
    <w:name w:val="art_img1"/>
    <w:basedOn w:val="a0"/>
    <w:autoRedefine/>
    <w:qFormat/>
  </w:style>
  <w:style w:type="paragraph" w:styleId="a9">
    <w:name w:val="Balloon Text"/>
    <w:basedOn w:val="a"/>
    <w:link w:val="Char"/>
    <w:rsid w:val="00877D14"/>
    <w:rPr>
      <w:sz w:val="18"/>
      <w:szCs w:val="18"/>
    </w:rPr>
  </w:style>
  <w:style w:type="character" w:customStyle="1" w:styleId="Char">
    <w:name w:val="批注框文本 Char"/>
    <w:basedOn w:val="a0"/>
    <w:link w:val="a9"/>
    <w:rsid w:val="00877D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李锦前</cp:lastModifiedBy>
  <cp:revision>6</cp:revision>
  <cp:lastPrinted>2024-04-01T09:45:00Z</cp:lastPrinted>
  <dcterms:created xsi:type="dcterms:W3CDTF">2022-08-03T09:17:00Z</dcterms:created>
  <dcterms:modified xsi:type="dcterms:W3CDTF">2024-04-01T09:46:00Z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372A099C58AD4F72A08BD81A9F5EC43A_13</vt:lpwstr>
  </property>
</Properties>
</file>